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D1" w:rsidRDefault="007C78D1"/>
    <w:tbl>
      <w:tblPr>
        <w:tblStyle w:val="Tabelraster"/>
        <w:tblW w:w="0" w:type="auto"/>
        <w:tblLook w:val="04A0"/>
      </w:tblPr>
      <w:tblGrid>
        <w:gridCol w:w="14144"/>
      </w:tblGrid>
      <w:tr w:rsidR="004E663F" w:rsidTr="004E663F">
        <w:tc>
          <w:tcPr>
            <w:tcW w:w="14144" w:type="dxa"/>
          </w:tcPr>
          <w:p w:rsidR="004E663F" w:rsidRPr="004E663F" w:rsidRDefault="004E663F" w:rsidP="004E663F">
            <w:pPr>
              <w:jc w:val="center"/>
              <w:rPr>
                <w:sz w:val="28"/>
                <w:szCs w:val="28"/>
              </w:rPr>
            </w:pPr>
            <w:r>
              <w:rPr>
                <w:sz w:val="28"/>
                <w:szCs w:val="28"/>
              </w:rPr>
              <w:t>STAPPENPLAN BIJ DE LESVOORBEREIDING BINNEN SG KBRP</w:t>
            </w:r>
          </w:p>
        </w:tc>
      </w:tr>
    </w:tbl>
    <w:p w:rsidR="004E663F" w:rsidRDefault="004E663F" w:rsidP="00BA1BF3">
      <w:pPr>
        <w:pStyle w:val="Lijstalinea"/>
        <w:numPr>
          <w:ilvl w:val="0"/>
          <w:numId w:val="3"/>
        </w:numPr>
      </w:pPr>
      <w:r>
        <w:t>De lesvoorbereiding gebeurt aan de hand van een weekschema. Dit weekschema is een werkinstrument voor de starter, wat inhoudt dat er verschillende aantekeningen en aanpassingen mogelijk zijn. Het weekschema wordt in de klasagenda bewaard, en vermeldt duidelijk in fluo welke les uitvoerig werd voorbereid.</w:t>
      </w:r>
    </w:p>
    <w:p w:rsidR="00D610DE" w:rsidRDefault="00D610DE" w:rsidP="00D610DE">
      <w:pPr>
        <w:pStyle w:val="Lijstalinea"/>
        <w:numPr>
          <w:ilvl w:val="0"/>
          <w:numId w:val="3"/>
        </w:numPr>
      </w:pPr>
      <w:r>
        <w:t>Zorg bij de keuze van de lesvoorbereiding dat de verschillende leergebi</w:t>
      </w:r>
      <w:r w:rsidR="00386466">
        <w:t>eden in voldoende mate aan bod komen.</w:t>
      </w:r>
    </w:p>
    <w:p w:rsidR="00D610DE" w:rsidRDefault="00D610DE" w:rsidP="00AB66FC">
      <w:pPr>
        <w:pStyle w:val="Lijstalinea"/>
        <w:numPr>
          <w:ilvl w:val="0"/>
          <w:numId w:val="3"/>
        </w:numPr>
      </w:pPr>
      <w:r>
        <w:t>Er wordt per week minstens 1 uitvoerige lesvoorbereiding opgemaakt. Aan de hand van dit stappenplan proberen we de starter attent te maken op een aantal tips en verduidelijken we de verwachtingen in de verschillende scholen van KBRP.</w:t>
      </w:r>
    </w:p>
    <w:tbl>
      <w:tblPr>
        <w:tblStyle w:val="Tabelraster"/>
        <w:tblW w:w="0" w:type="auto"/>
        <w:tblInd w:w="360" w:type="dxa"/>
        <w:tblLook w:val="04A0"/>
      </w:tblPr>
      <w:tblGrid>
        <w:gridCol w:w="2869"/>
        <w:gridCol w:w="10991"/>
      </w:tblGrid>
      <w:tr w:rsidR="00AB66FC" w:rsidTr="00456B5F">
        <w:tc>
          <w:tcPr>
            <w:tcW w:w="13860" w:type="dxa"/>
            <w:gridSpan w:val="2"/>
          </w:tcPr>
          <w:p w:rsidR="00AB66FC" w:rsidRDefault="00AB66FC" w:rsidP="00AB66FC">
            <w:pPr>
              <w:jc w:val="center"/>
            </w:pPr>
            <w:r>
              <w:t>Belangrijke elementen van de lesvoorbereiding</w:t>
            </w:r>
          </w:p>
        </w:tc>
      </w:tr>
      <w:tr w:rsidR="004D4BC7" w:rsidTr="004D4BC7">
        <w:tc>
          <w:tcPr>
            <w:tcW w:w="2869" w:type="dxa"/>
          </w:tcPr>
          <w:p w:rsidR="004D4BC7" w:rsidRDefault="004D4BC7" w:rsidP="00BA6E19">
            <w:pPr>
              <w:pStyle w:val="Lijstalinea"/>
              <w:numPr>
                <w:ilvl w:val="0"/>
                <w:numId w:val="4"/>
              </w:numPr>
            </w:pPr>
            <w:r>
              <w:t>Beginsituatie</w:t>
            </w:r>
          </w:p>
        </w:tc>
        <w:tc>
          <w:tcPr>
            <w:tcW w:w="10991" w:type="dxa"/>
          </w:tcPr>
          <w:p w:rsidR="00AB66FC" w:rsidRDefault="004D4BC7" w:rsidP="00BA1BF3">
            <w:pPr>
              <w:jc w:val="both"/>
            </w:pPr>
            <w:r>
              <w:t>De beginsituatie verwijst naar alle kennis, vaardigheden en houd</w:t>
            </w:r>
            <w:r w:rsidR="00AB66FC">
              <w:t>ingen die een kind moet BEZITTEN</w:t>
            </w:r>
            <w:r>
              <w:t xml:space="preserve"> om jouw les te kunnen volgen. </w:t>
            </w:r>
            <w:r w:rsidR="00AB66FC">
              <w:t>Informeer jezelf dus steeds heel goed om duidelijk te weten op welke leerstof je verder kan bouwen.  Zo kom je te weten wat de kinderen reeds kennen en kunnen.</w:t>
            </w:r>
          </w:p>
        </w:tc>
      </w:tr>
      <w:tr w:rsidR="00D610DE" w:rsidTr="004D4BC7">
        <w:tc>
          <w:tcPr>
            <w:tcW w:w="2869" w:type="dxa"/>
          </w:tcPr>
          <w:p w:rsidR="00D610DE" w:rsidRDefault="00D610DE" w:rsidP="00D610DE">
            <w:pPr>
              <w:pStyle w:val="Lijstalinea"/>
              <w:numPr>
                <w:ilvl w:val="0"/>
                <w:numId w:val="4"/>
              </w:numPr>
            </w:pPr>
            <w:r>
              <w:t>Doelen</w:t>
            </w:r>
          </w:p>
        </w:tc>
        <w:tc>
          <w:tcPr>
            <w:tcW w:w="10991" w:type="dxa"/>
          </w:tcPr>
          <w:p w:rsidR="00C50160" w:rsidRDefault="00C50160" w:rsidP="00C50160">
            <w:pPr>
              <w:jc w:val="both"/>
            </w:pPr>
            <w:r>
              <w:t>Wees matig bij het noteren van lesdoelen. Lesdoelen zijn de concrete weergave van de leerplandoelen, en moeten gerealiseerd kunnen worden in een gedeelte van de les. Elke les bevat verscheidene lesdoelen, maar beperk die wel in aantal. Selecteer vooral die lesdoelen die je in je  les duidelijk wil bereiken. Geef bij het begin van je les ook je belangrijkste doel aan bij de kinderen !</w:t>
            </w:r>
          </w:p>
          <w:p w:rsidR="00C50160" w:rsidRDefault="00AB66FC" w:rsidP="00BA1BF3">
            <w:pPr>
              <w:jc w:val="both"/>
            </w:pPr>
            <w:r>
              <w:t>KLEUTER</w:t>
            </w:r>
            <w:r w:rsidR="004D4BC7">
              <w:t xml:space="preserve"> : De lesdoelen dienen te verwijzen naar de </w:t>
            </w:r>
            <w:r w:rsidR="004D4BC7" w:rsidRPr="00830892">
              <w:t xml:space="preserve">leerplandoelen </w:t>
            </w:r>
            <w:r w:rsidRPr="00830892">
              <w:t>EN</w:t>
            </w:r>
            <w:r w:rsidR="004D4BC7" w:rsidRPr="00830892">
              <w:t xml:space="preserve"> naar het Ontwikkelingsplan</w:t>
            </w:r>
            <w:r w:rsidR="004D4BC7">
              <w:t>.</w:t>
            </w:r>
            <w:r w:rsidR="00C50160">
              <w:t xml:space="preserve"> Door de ontwikkelingsaspecten voor de kleuterschool te registreren kan je goed nagaan welke aspecten binnen een thema voldoende, te weinig of nog niet aan bod kwamen. Hiermee hou je dan rekening bij het opstellen van je lesdoelen.</w:t>
            </w:r>
          </w:p>
          <w:p w:rsidR="00980695" w:rsidRDefault="00AB66FC" w:rsidP="00BA1BF3">
            <w:pPr>
              <w:jc w:val="both"/>
            </w:pPr>
            <w:r>
              <w:t>LAGER</w:t>
            </w:r>
            <w:r w:rsidR="004D4BC7">
              <w:t xml:space="preserve"> : De lesdoelen dienen te verwijzen naar de leerplandoelen.  </w:t>
            </w:r>
            <w:r w:rsidR="00980695">
              <w:t xml:space="preserve">                                            BULO : ontwikkelingsdoelen.</w:t>
            </w:r>
          </w:p>
        </w:tc>
      </w:tr>
      <w:tr w:rsidR="00D610DE" w:rsidTr="004D4BC7">
        <w:tc>
          <w:tcPr>
            <w:tcW w:w="2869" w:type="dxa"/>
          </w:tcPr>
          <w:p w:rsidR="00D610DE" w:rsidRDefault="00D610DE" w:rsidP="00D610DE">
            <w:pPr>
              <w:pStyle w:val="Lijstalinea"/>
              <w:numPr>
                <w:ilvl w:val="0"/>
                <w:numId w:val="4"/>
              </w:numPr>
            </w:pPr>
            <w:r>
              <w:t>Ervaringssituaties</w:t>
            </w:r>
          </w:p>
        </w:tc>
        <w:tc>
          <w:tcPr>
            <w:tcW w:w="10991" w:type="dxa"/>
          </w:tcPr>
          <w:p w:rsidR="00D610DE" w:rsidRDefault="00D01132" w:rsidP="00BA1BF3">
            <w:pPr>
              <w:jc w:val="both"/>
            </w:pPr>
            <w:r>
              <w:t xml:space="preserve">KLEUTER : </w:t>
            </w:r>
            <w:r w:rsidR="00AB66FC">
              <w:t xml:space="preserve">De 4 ervaringssituaties moeten relatief </w:t>
            </w:r>
            <w:r w:rsidR="00AB66FC" w:rsidRPr="00830892">
              <w:t>GELIJKMATIG aan bod komen : zelfstandig spelen, explorerend beleven, ontwikkelingsondersteunend leren, ontmoeten.</w:t>
            </w:r>
          </w:p>
        </w:tc>
      </w:tr>
      <w:tr w:rsidR="00D610DE" w:rsidTr="004D4BC7">
        <w:tc>
          <w:tcPr>
            <w:tcW w:w="2869" w:type="dxa"/>
          </w:tcPr>
          <w:p w:rsidR="00D610DE" w:rsidRDefault="00D610DE" w:rsidP="00D610DE">
            <w:pPr>
              <w:pStyle w:val="Lijstalinea"/>
              <w:numPr>
                <w:ilvl w:val="0"/>
                <w:numId w:val="4"/>
              </w:numPr>
            </w:pPr>
            <w:r>
              <w:t>Leerinhouden</w:t>
            </w:r>
          </w:p>
        </w:tc>
        <w:tc>
          <w:tcPr>
            <w:tcW w:w="10991" w:type="dxa"/>
          </w:tcPr>
          <w:p w:rsidR="00D610DE" w:rsidRDefault="00AB66FC" w:rsidP="00BA1BF3">
            <w:pPr>
              <w:jc w:val="both"/>
            </w:pPr>
            <w:r>
              <w:t>De leerinhoud verwijst naar WAT je gaat geven aan leerstof. Structureer je aanbod. Zorg voor een logische lesopbouw. Werk met verschillende lesfasen. Ga vooraf goed na wat je wel en wat je niet gaat geven. Zoek de gepaste moeilijkheids-graad voor je doelgroep. Ga steeds de juistheid van de leerstof na. Noodzakelijke randinformatie hou je bij de hand.</w:t>
            </w:r>
            <w:r w:rsidR="00C50160">
              <w:t xml:space="preserve"> Noteer de leerinhoud beperkt. </w:t>
            </w:r>
            <w:r w:rsidR="00C50160" w:rsidRPr="00382A57">
              <w:rPr>
                <w:highlight w:val="yellow"/>
              </w:rPr>
              <w:t>Je kan verwijzen naar de gebruikte handleidingen, maar lees die zeker op voorhand aandachtig door</w:t>
            </w:r>
            <w:r w:rsidR="00C50160">
              <w:t>! Vermijd zinnen als ‘ ik vraag’, en ‘ik zeg’.</w:t>
            </w:r>
          </w:p>
        </w:tc>
      </w:tr>
      <w:tr w:rsidR="00D610DE" w:rsidTr="004D4BC7">
        <w:tc>
          <w:tcPr>
            <w:tcW w:w="2869" w:type="dxa"/>
          </w:tcPr>
          <w:p w:rsidR="00D610DE" w:rsidRDefault="00D610DE" w:rsidP="00D610DE">
            <w:pPr>
              <w:pStyle w:val="Lijstalinea"/>
              <w:numPr>
                <w:ilvl w:val="0"/>
                <w:numId w:val="4"/>
              </w:numPr>
            </w:pPr>
            <w:r>
              <w:t>Didactische werkvormen</w:t>
            </w:r>
          </w:p>
        </w:tc>
        <w:tc>
          <w:tcPr>
            <w:tcW w:w="10991" w:type="dxa"/>
          </w:tcPr>
          <w:p w:rsidR="00D610DE" w:rsidRDefault="00AB66FC" w:rsidP="00BA1BF3">
            <w:pPr>
              <w:jc w:val="both"/>
            </w:pPr>
            <w:r>
              <w:t>Werkvormen verwijzen naar het HOE van je les.</w:t>
            </w:r>
            <w:r w:rsidR="00D01132">
              <w:t xml:space="preserve"> Hoe pak ik het concreet aan? Hoe groepeer ik mijn klas? Bij elke lesfase noteer je duidelijk de gekozen didactische werkvorm.</w:t>
            </w:r>
          </w:p>
          <w:p w:rsidR="00D01132" w:rsidRDefault="00D01132" w:rsidP="00BA1BF3">
            <w:pPr>
              <w:jc w:val="both"/>
            </w:pPr>
            <w:r>
              <w:t xml:space="preserve">Een gouden tip : </w:t>
            </w:r>
            <w:r w:rsidRPr="00382A57">
              <w:rPr>
                <w:highlight w:val="yellow"/>
              </w:rPr>
              <w:t>Breng voldoende variatie in je werkvormen</w:t>
            </w:r>
            <w:r>
              <w:t xml:space="preserve"> ! Het kan heel wat tuchtproblemen vermijden, en het houdt </w:t>
            </w:r>
            <w:r>
              <w:lastRenderedPageBreak/>
              <w:t xml:space="preserve">de kinderen alert en </w:t>
            </w:r>
            <w:proofErr w:type="spellStart"/>
            <w:r>
              <w:t>betrokken.</w:t>
            </w:r>
            <w:r w:rsidR="00C50160">
              <w:t>Voorbeelden</w:t>
            </w:r>
            <w:proofErr w:type="spellEnd"/>
            <w:r>
              <w:t xml:space="preserve"> : doceren, onderwijsleergesprek, demonstratie, opdrachten en oefeningen, groepswerk, klasgesprek, groepsdiscussie, leergesprek, rollenspel, …</w:t>
            </w:r>
          </w:p>
        </w:tc>
      </w:tr>
      <w:tr w:rsidR="00D610DE" w:rsidTr="004D4BC7">
        <w:tc>
          <w:tcPr>
            <w:tcW w:w="2869" w:type="dxa"/>
          </w:tcPr>
          <w:p w:rsidR="00D610DE" w:rsidRDefault="00D610DE" w:rsidP="00D610DE">
            <w:pPr>
              <w:pStyle w:val="Lijstalinea"/>
              <w:numPr>
                <w:ilvl w:val="0"/>
                <w:numId w:val="4"/>
              </w:numPr>
            </w:pPr>
            <w:r>
              <w:lastRenderedPageBreak/>
              <w:t>Media</w:t>
            </w:r>
          </w:p>
        </w:tc>
        <w:tc>
          <w:tcPr>
            <w:tcW w:w="10991" w:type="dxa"/>
          </w:tcPr>
          <w:p w:rsidR="00D610DE" w:rsidRDefault="00D01132" w:rsidP="00BA1BF3">
            <w:pPr>
              <w:jc w:val="both"/>
            </w:pPr>
            <w:r>
              <w:t xml:space="preserve">Hiermee wordt het didactisch </w:t>
            </w:r>
            <w:r w:rsidR="00B71F8D">
              <w:t xml:space="preserve">MATERIAAL </w:t>
            </w:r>
            <w:r>
              <w:t xml:space="preserve"> bedoeld, dat je nodig hebt om je les te geven. Streef naar kwalitatief hoog-staand materiaal, want dit motiveert de kinderen om aan de slag te gaan. Zorg voor voldoende materiaal. Vergeet ook niet zaken LIVE in de klas binnen te brengen, of er met de klas op uit te trekken. Vaak dien je ook goed</w:t>
            </w:r>
            <w:r w:rsidR="00BA1BF3">
              <w:t>e</w:t>
            </w:r>
            <w:r>
              <w:t xml:space="preserve"> afspraken te maken met de kinderen zodat het materiaal lang meegaat. </w:t>
            </w:r>
            <w:r w:rsidRPr="00382A57">
              <w:rPr>
                <w:highlight w:val="yellow"/>
              </w:rPr>
              <w:t>Zet het nodige materiaal tijdig klaar</w:t>
            </w:r>
            <w:r>
              <w:t xml:space="preserve"> : vermijd dat je nog op het  moment zelf in kasten, gangen of andere klassen op zoek moet naar je spullen !</w:t>
            </w:r>
          </w:p>
        </w:tc>
      </w:tr>
      <w:tr w:rsidR="00D610DE" w:rsidTr="004D4BC7">
        <w:tc>
          <w:tcPr>
            <w:tcW w:w="2869" w:type="dxa"/>
          </w:tcPr>
          <w:p w:rsidR="00D610DE" w:rsidRDefault="00D610DE" w:rsidP="00D610DE">
            <w:pPr>
              <w:pStyle w:val="Lijstalinea"/>
              <w:numPr>
                <w:ilvl w:val="0"/>
                <w:numId w:val="4"/>
              </w:numPr>
            </w:pPr>
            <w:r>
              <w:t>Bordschema</w:t>
            </w:r>
          </w:p>
        </w:tc>
        <w:tc>
          <w:tcPr>
            <w:tcW w:w="10991" w:type="dxa"/>
          </w:tcPr>
          <w:p w:rsidR="00D610DE" w:rsidRDefault="00D01132" w:rsidP="00BA1BF3">
            <w:pPr>
              <w:jc w:val="both"/>
            </w:pPr>
            <w:r>
              <w:t>LAGER : Het is zinvol op voorhand na te denken over je bordschema,</w:t>
            </w:r>
            <w:r w:rsidR="00BA1BF3">
              <w:t xml:space="preserve">vooral wanneer je met </w:t>
            </w:r>
            <w:r>
              <w:t>een digitaal bord in je klas</w:t>
            </w:r>
            <w:r w:rsidR="00BA1BF3">
              <w:t xml:space="preserve"> werkt</w:t>
            </w:r>
            <w:r>
              <w:t>.</w:t>
            </w:r>
            <w:r w:rsidR="00B71F8D">
              <w:t xml:space="preserve"> Een bo</w:t>
            </w:r>
            <w:r w:rsidR="00BA1BF3">
              <w:t>r</w:t>
            </w:r>
            <w:r w:rsidR="00B71F8D">
              <w:t>dschema geeft de nodige structuur van je les weer. Gebruik kleur, maar met mate. Heb aandacht voor illustraties en netheid. Vermijd in alle geval fouten in je bordschema. Soms plaats je je bordschema klaar vooraleer je les begint, maar soms kan je het ook laten groeien in de loop van je les.</w:t>
            </w:r>
          </w:p>
        </w:tc>
      </w:tr>
      <w:tr w:rsidR="00D610DE" w:rsidTr="004D4BC7">
        <w:tc>
          <w:tcPr>
            <w:tcW w:w="2869" w:type="dxa"/>
          </w:tcPr>
          <w:p w:rsidR="00D610DE" w:rsidRDefault="00D610DE" w:rsidP="00D610DE">
            <w:pPr>
              <w:pStyle w:val="Lijstalinea"/>
              <w:numPr>
                <w:ilvl w:val="0"/>
                <w:numId w:val="4"/>
              </w:numPr>
            </w:pPr>
            <w:r>
              <w:t>Timing</w:t>
            </w:r>
          </w:p>
        </w:tc>
        <w:tc>
          <w:tcPr>
            <w:tcW w:w="10991" w:type="dxa"/>
          </w:tcPr>
          <w:p w:rsidR="00D610DE" w:rsidRDefault="00B71F8D" w:rsidP="00BA1BF3">
            <w:pPr>
              <w:jc w:val="both"/>
            </w:pPr>
            <w:r>
              <w:t>Het is interessant om vooraf</w:t>
            </w:r>
            <w:r w:rsidR="00BA1BF3">
              <w:t xml:space="preserve"> in te schatten HOEVEEL TIJD el</w:t>
            </w:r>
            <w:r>
              <w:t>k lesonderdeel in beslag za</w:t>
            </w:r>
            <w:r w:rsidR="00BA1BF3">
              <w:t xml:space="preserve">l nemen. Zo vermijd je dat je </w:t>
            </w:r>
            <w:proofErr w:type="spellStart"/>
            <w:r w:rsidR="00BA1BF3">
              <w:t>té</w:t>
            </w:r>
            <w:proofErr w:type="spellEnd"/>
            <w:r w:rsidR="00BA1BF3">
              <w:t xml:space="preserve"> lang stil staat</w:t>
            </w:r>
            <w:r>
              <w:t xml:space="preserve"> bij bepaalde onderdelen, en daarna in tijdsnood komt voor de rest van je les. Daarnaast leer je dan in de toekomst ook beter in te schatten hoeveel tijd je nodig hebt. </w:t>
            </w:r>
          </w:p>
          <w:p w:rsidR="00B71F8D" w:rsidRDefault="00B71F8D" w:rsidP="00BA1BF3">
            <w:pPr>
              <w:jc w:val="both"/>
            </w:pPr>
            <w:r>
              <w:t>Wie voor</w:t>
            </w:r>
            <w:r w:rsidR="00BA1BF3">
              <w:t xml:space="preserve"> </w:t>
            </w:r>
            <w:r>
              <w:t xml:space="preserve">voldoende variatie in werkvormen zorgt, zal merken dat de tijd vliegt. </w:t>
            </w:r>
            <w:r w:rsidRPr="00382A57">
              <w:rPr>
                <w:highlight w:val="yellow"/>
              </w:rPr>
              <w:t>Zorg dat de kostbare onderwijstijd ALTIJD zo nuttig mogelijk wordt aangewend</w:t>
            </w:r>
            <w:r>
              <w:t xml:space="preserve">. Vermeld gerust op je lesvoorbereiding hoeveel minuten je wil besteden aan een bepaalde lesfase. Zorg voor een stipte start van je les, een degelijk aanbod en een rijk milieu : je zal merken dat je elke dag tijd te kort komt… </w:t>
            </w:r>
            <w:r w:rsidRPr="00382A57">
              <w:rPr>
                <w:highlight w:val="yellow"/>
              </w:rPr>
              <w:t>Bezigheidsmomentjes, waarbij kinderen wachten met een minder educatieve opdracht, zijn uit den boze.</w:t>
            </w:r>
          </w:p>
          <w:p w:rsidR="00B71F8D" w:rsidRDefault="00B71F8D" w:rsidP="00BA1BF3">
            <w:pPr>
              <w:jc w:val="both"/>
            </w:pPr>
            <w:r>
              <w:t xml:space="preserve">Motiveer de kinderen om aan de slag te gaan, na een korte duidelijke instructie. </w:t>
            </w:r>
            <w:r w:rsidRPr="00382A57">
              <w:rPr>
                <w:highlight w:val="yellow"/>
              </w:rPr>
              <w:t>Hierbij is het interessant om op het einde na te gaan of het meegedeelde lesdoel effectief bereikt werd.</w:t>
            </w:r>
          </w:p>
        </w:tc>
      </w:tr>
      <w:tr w:rsidR="00D610DE" w:rsidTr="004D4BC7">
        <w:tc>
          <w:tcPr>
            <w:tcW w:w="2869" w:type="dxa"/>
          </w:tcPr>
          <w:p w:rsidR="00D610DE" w:rsidRDefault="00D610DE" w:rsidP="00D610DE">
            <w:pPr>
              <w:pStyle w:val="Lijstalinea"/>
              <w:numPr>
                <w:ilvl w:val="0"/>
                <w:numId w:val="4"/>
              </w:numPr>
            </w:pPr>
            <w:r>
              <w:t>Zorg en differentiatie</w:t>
            </w:r>
          </w:p>
        </w:tc>
        <w:tc>
          <w:tcPr>
            <w:tcW w:w="10991" w:type="dxa"/>
          </w:tcPr>
          <w:p w:rsidR="00D610DE" w:rsidRDefault="006E1553" w:rsidP="00BA1BF3">
            <w:pPr>
              <w:jc w:val="both"/>
            </w:pPr>
            <w:r>
              <w:t xml:space="preserve">Binnenklasdifferentiatie is van heel groot belang. De zorgcoördinator </w:t>
            </w:r>
            <w:r w:rsidR="00980695">
              <w:t xml:space="preserve"> (</w:t>
            </w:r>
            <w:proofErr w:type="spellStart"/>
            <w:r w:rsidR="00980695">
              <w:t>Bulo</w:t>
            </w:r>
            <w:proofErr w:type="spellEnd"/>
            <w:r w:rsidR="00980695">
              <w:t xml:space="preserve"> : paramedici of </w:t>
            </w:r>
            <w:proofErr w:type="spellStart"/>
            <w:r w:rsidR="00980695">
              <w:t>Blio</w:t>
            </w:r>
            <w:proofErr w:type="spellEnd"/>
            <w:r w:rsidR="00980695">
              <w:t xml:space="preserve">) </w:t>
            </w:r>
            <w:r>
              <w:t xml:space="preserve">kan je hierbij hulp bieden, maar </w:t>
            </w:r>
            <w:r w:rsidRPr="00382A57">
              <w:rPr>
                <w:highlight w:val="yellow"/>
              </w:rPr>
              <w:t>jij bent en blijft als eerste hiervoor verantwoordelijk</w:t>
            </w:r>
            <w:r>
              <w:t xml:space="preserve">. Probeer heel vlug na observatie en foutenanalyse te weten hoe kinderen in jouw klasgroep vorderen. Zorg op voorhand voor duidelijke extra taken, en noteer dat ook in je agenda. </w:t>
            </w:r>
          </w:p>
          <w:p w:rsidR="00C50160" w:rsidRDefault="00C50160" w:rsidP="00BA1BF3">
            <w:pPr>
              <w:jc w:val="both"/>
            </w:pPr>
            <w:r>
              <w:t>KLEUTER : Probeer vooraf te bepalen aan welke mogelijke observaties je als leerkracht in bepaalde activiteiten aandacht wil besteden.</w:t>
            </w:r>
          </w:p>
          <w:p w:rsidR="006E1553" w:rsidRDefault="006E1553" w:rsidP="00BA1BF3">
            <w:pPr>
              <w:jc w:val="both"/>
            </w:pPr>
            <w:r>
              <w:t xml:space="preserve">LAGER: Verbeterwerk tijdens het lesmoment zelf leidt vaak tot </w:t>
            </w:r>
            <w:r w:rsidRPr="00382A57">
              <w:rPr>
                <w:highlight w:val="yellow"/>
              </w:rPr>
              <w:t>wachtende rijen kinderen</w:t>
            </w:r>
            <w:r>
              <w:t xml:space="preserve">. Begin hier niet aan. Ga rond en speel kort op de bal (laat het niet opstapelen) Noteer ook een </w:t>
            </w:r>
            <w:r w:rsidRPr="00382A57">
              <w:rPr>
                <w:highlight w:val="yellow"/>
              </w:rPr>
              <w:t>korte motivatie</w:t>
            </w:r>
            <w:r>
              <w:t xml:space="preserve"> bij verbeterwerk. Kinderen lezen dit graag bij hun taak. Zorg er ook voor dat jouw verbeterwerk steeds JUIST en NET gebeurt.</w:t>
            </w:r>
          </w:p>
        </w:tc>
      </w:tr>
      <w:tr w:rsidR="00C50160" w:rsidTr="004D4BC7">
        <w:tc>
          <w:tcPr>
            <w:tcW w:w="2869" w:type="dxa"/>
          </w:tcPr>
          <w:p w:rsidR="00C50160" w:rsidRDefault="00C50160" w:rsidP="00D610DE">
            <w:pPr>
              <w:pStyle w:val="Lijstalinea"/>
              <w:numPr>
                <w:ilvl w:val="0"/>
                <w:numId w:val="4"/>
              </w:numPr>
            </w:pPr>
            <w:r>
              <w:t>Zelfevaluatie</w:t>
            </w:r>
          </w:p>
        </w:tc>
        <w:tc>
          <w:tcPr>
            <w:tcW w:w="10991" w:type="dxa"/>
          </w:tcPr>
          <w:p w:rsidR="00C50160" w:rsidRDefault="00193E9B" w:rsidP="00BA1BF3">
            <w:pPr>
              <w:jc w:val="both"/>
            </w:pPr>
            <w:r>
              <w:t xml:space="preserve">Voorzie een degelijke zelfevaluatie van je les. Overloop je les aan de hand van deze stappenkaart, en wees kritisch. </w:t>
            </w:r>
            <w:proofErr w:type="spellStart"/>
            <w:r>
              <w:t>Onthou</w:t>
            </w:r>
            <w:proofErr w:type="spellEnd"/>
            <w:r>
              <w:t xml:space="preserve"> je sterke punten, en besteed de nodige aandacht aan je werkpunten. Vraag tijdig raad aan je coach !</w:t>
            </w:r>
          </w:p>
        </w:tc>
      </w:tr>
    </w:tbl>
    <w:p w:rsidR="006E1553" w:rsidRDefault="006E1553" w:rsidP="00193E9B">
      <w:pPr>
        <w:ind w:firstLine="360"/>
      </w:pPr>
      <w:r>
        <w:t>Veel succes !</w:t>
      </w:r>
    </w:p>
    <w:p w:rsidR="006E1553" w:rsidRDefault="006E1553" w:rsidP="00D610DE">
      <w:pPr>
        <w:ind w:left="360"/>
      </w:pPr>
      <w:r>
        <w:lastRenderedPageBreak/>
        <w:t>Het directie-team van KBRP</w:t>
      </w:r>
    </w:p>
    <w:sectPr w:rsidR="006E1553" w:rsidSect="004E663F">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21" w:rsidRDefault="00510621" w:rsidP="004E663F">
      <w:pPr>
        <w:spacing w:after="0" w:line="240" w:lineRule="auto"/>
      </w:pPr>
      <w:r>
        <w:separator/>
      </w:r>
    </w:p>
  </w:endnote>
  <w:endnote w:type="continuationSeparator" w:id="0">
    <w:p w:rsidR="00510621" w:rsidRDefault="00510621" w:rsidP="004E6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3F" w:rsidRDefault="004E663F">
    <w:pPr>
      <w:pStyle w:val="Voettekst"/>
    </w:pPr>
    <w:r>
      <w:tab/>
      <w:t>VZW Katholieke Basisscholen Regio Poperinge</w:t>
    </w:r>
    <w:r>
      <w:ptab w:relativeTo="margin" w:alignment="center" w:leader="none"/>
    </w:r>
    <w:r>
      <w:t xml:space="preserve">    Bruggestraat 14, lokaal 314, 8970 Poperinge                    september 2011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21" w:rsidRDefault="00510621" w:rsidP="004E663F">
      <w:pPr>
        <w:spacing w:after="0" w:line="240" w:lineRule="auto"/>
      </w:pPr>
      <w:r>
        <w:separator/>
      </w:r>
    </w:p>
  </w:footnote>
  <w:footnote w:type="continuationSeparator" w:id="0">
    <w:p w:rsidR="00510621" w:rsidRDefault="00510621" w:rsidP="004E6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52A6"/>
    <w:multiLevelType w:val="hybridMultilevel"/>
    <w:tmpl w:val="7A383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0E205F"/>
    <w:multiLevelType w:val="hybridMultilevel"/>
    <w:tmpl w:val="B49693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5CD3B6E"/>
    <w:multiLevelType w:val="hybridMultilevel"/>
    <w:tmpl w:val="C4428BAE"/>
    <w:lvl w:ilvl="0" w:tplc="20D00D16">
      <w:start w:val="1"/>
      <w:numFmt w:val="decimal"/>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D56C8A"/>
    <w:multiLevelType w:val="hybridMultilevel"/>
    <w:tmpl w:val="FDC2B9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E663F"/>
    <w:rsid w:val="000D42D8"/>
    <w:rsid w:val="00193E9B"/>
    <w:rsid w:val="00283CA7"/>
    <w:rsid w:val="002D6C59"/>
    <w:rsid w:val="00307F5B"/>
    <w:rsid w:val="00382A57"/>
    <w:rsid w:val="00386466"/>
    <w:rsid w:val="00393CB3"/>
    <w:rsid w:val="00445514"/>
    <w:rsid w:val="004D4BC7"/>
    <w:rsid w:val="004E663F"/>
    <w:rsid w:val="00510621"/>
    <w:rsid w:val="005F7FC8"/>
    <w:rsid w:val="006E1553"/>
    <w:rsid w:val="006F603E"/>
    <w:rsid w:val="007C78D1"/>
    <w:rsid w:val="00806F3D"/>
    <w:rsid w:val="00830892"/>
    <w:rsid w:val="00874958"/>
    <w:rsid w:val="00880D19"/>
    <w:rsid w:val="009068CE"/>
    <w:rsid w:val="00980695"/>
    <w:rsid w:val="00A67E6F"/>
    <w:rsid w:val="00AB66FC"/>
    <w:rsid w:val="00B17A24"/>
    <w:rsid w:val="00B71F8D"/>
    <w:rsid w:val="00BA1BF3"/>
    <w:rsid w:val="00C50160"/>
    <w:rsid w:val="00C665BF"/>
    <w:rsid w:val="00D01132"/>
    <w:rsid w:val="00D610DE"/>
    <w:rsid w:val="00E802C3"/>
    <w:rsid w:val="00F7544C"/>
    <w:rsid w:val="00FA4D5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F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E66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E663F"/>
  </w:style>
  <w:style w:type="paragraph" w:styleId="Voettekst">
    <w:name w:val="footer"/>
    <w:basedOn w:val="Standaard"/>
    <w:link w:val="VoettekstChar"/>
    <w:uiPriority w:val="99"/>
    <w:semiHidden/>
    <w:unhideWhenUsed/>
    <w:rsid w:val="004E66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E663F"/>
  </w:style>
  <w:style w:type="paragraph" w:styleId="Ballontekst">
    <w:name w:val="Balloon Text"/>
    <w:basedOn w:val="Standaard"/>
    <w:link w:val="BallontekstChar"/>
    <w:uiPriority w:val="99"/>
    <w:semiHidden/>
    <w:unhideWhenUsed/>
    <w:rsid w:val="004E66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63F"/>
    <w:rPr>
      <w:rFonts w:ascii="Tahoma" w:hAnsi="Tahoma" w:cs="Tahoma"/>
      <w:sz w:val="16"/>
      <w:szCs w:val="16"/>
    </w:rPr>
  </w:style>
  <w:style w:type="table" w:styleId="Tabelraster">
    <w:name w:val="Table Grid"/>
    <w:basedOn w:val="Standaardtabel"/>
    <w:uiPriority w:val="59"/>
    <w:rsid w:val="004E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E6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VBOP</dc:creator>
  <cp:lastModifiedBy>VBOP</cp:lastModifiedBy>
  <cp:revision>2</cp:revision>
  <cp:lastPrinted>2011-12-20T14:06:00Z</cp:lastPrinted>
  <dcterms:created xsi:type="dcterms:W3CDTF">2013-10-07T20:21:00Z</dcterms:created>
  <dcterms:modified xsi:type="dcterms:W3CDTF">2013-10-07T20:21:00Z</dcterms:modified>
</cp:coreProperties>
</file>